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805" w:rsidRPr="00720B10" w:rsidRDefault="000E721E" w:rsidP="00720B1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20B10" w:rsidRPr="00720B10">
        <w:rPr>
          <w:rFonts w:ascii="Times New Roman" w:hAnsi="Times New Roman" w:cs="Times New Roman"/>
          <w:b/>
          <w:sz w:val="28"/>
          <w:szCs w:val="28"/>
          <w:lang w:val="kk-KZ"/>
        </w:rPr>
        <w:t>Лекция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4</w:t>
      </w:r>
      <w:r w:rsidR="00720B10" w:rsidRPr="00720B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20B10" w:rsidRDefault="00720B10" w:rsidP="00720B1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0B10">
        <w:rPr>
          <w:rFonts w:ascii="Times New Roman" w:hAnsi="Times New Roman" w:cs="Times New Roman"/>
          <w:b/>
          <w:sz w:val="28"/>
          <w:szCs w:val="28"/>
          <w:lang w:val="kk-KZ"/>
        </w:rPr>
        <w:t>ӨЗАРА ЖӘНЕ ШАРТТЫ ИНФОРМАЦИЯ</w:t>
      </w:r>
    </w:p>
    <w:p w:rsidR="00720B10" w:rsidRDefault="00720B10" w:rsidP="00720B1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Екі, одан да көп айнымалылар жиыны үшін информация </w:t>
      </w:r>
      <w:r w:rsidRPr="00720B10">
        <w:rPr>
          <w:rFonts w:ascii="Times New Roman" w:hAnsi="Times New Roman" w:cs="Times New Roman"/>
          <w:sz w:val="28"/>
          <w:szCs w:val="28"/>
          <w:lang w:val="kk-KZ"/>
        </w:rPr>
        <w:t xml:space="preserve">(I)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энтропиялардың </w:t>
      </w:r>
      <w:r w:rsidRPr="00720B10">
        <w:rPr>
          <w:rFonts w:ascii="Times New Roman" w:hAnsi="Times New Roman" w:cs="Times New Roman"/>
          <w:sz w:val="28"/>
          <w:szCs w:val="28"/>
          <w:lang w:val="kk-KZ"/>
        </w:rPr>
        <w:t>(H)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айырымымен анықталады. Себебі, энтропия анықталмағандықтың белгісі, ал олардың айырымы азайған шама болады. Анықталмағандық азайса, анықталғандық (тәртіп) көбейеді, демек </w:t>
      </w:r>
      <w:r w:rsidRPr="00720B10">
        <w:rPr>
          <w:rFonts w:ascii="Times New Roman" w:hAnsi="Times New Roman" w:cs="Times New Roman"/>
          <w:sz w:val="28"/>
          <w:szCs w:val="28"/>
          <w:u w:val="single"/>
          <w:lang w:val="kk-KZ"/>
        </w:rPr>
        <w:t>өзара (взаимная) информация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пайда болады:</w:t>
      </w:r>
    </w:p>
    <w:p w:rsidR="00720B10" w:rsidRPr="00893EEA" w:rsidRDefault="00720B10" w:rsidP="00720B10">
      <w:pPr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I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Y;X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=H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Y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-H</m:t>
        </m:r>
        <m:d>
          <m:dPr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Y 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X)</m:t>
        </m:r>
      </m:oMath>
      <w:r w:rsidRPr="00893EE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Pr="00893EEA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893EEA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893EEA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893EEA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 xml:space="preserve"> (1)</w:t>
      </w:r>
    </w:p>
    <w:p w:rsidR="00720B10" w:rsidRDefault="00720B10" w:rsidP="00720B10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Мұнда </w:t>
      </w:r>
      <w:r w:rsidRPr="00893EEA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 = {x</w:t>
      </w:r>
      <w:r w:rsidRPr="00893EEA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kk-KZ"/>
        </w:rPr>
        <w:t>1</w:t>
      </w:r>
      <w:r w:rsidRPr="00893EEA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, x</w:t>
      </w:r>
      <w:r w:rsidRPr="00893EEA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kk-KZ"/>
        </w:rPr>
        <w:t>2</w:t>
      </w:r>
      <w:r w:rsidRPr="00893EEA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, … x</w:t>
      </w:r>
      <w:r w:rsidRPr="00893EEA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kk-KZ"/>
        </w:rPr>
        <w:t>i</w:t>
      </w:r>
      <w:r w:rsidRPr="00893EEA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, x</w:t>
      </w:r>
      <w:r w:rsidRPr="00893EEA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kk-KZ"/>
        </w:rPr>
        <w:t>N</w:t>
      </w:r>
      <w:r w:rsidRPr="00893EEA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}</w:t>
      </w:r>
      <w:r w:rsidRPr="00893EE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– алғашқы бақылаудың санақтары (дискретті мәндері), </w:t>
      </w:r>
      <w:r w:rsidRPr="00893EEA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Y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– кейінгі мағлұматтар, ауытқулар, қателіктер (шарт түрінде алуға болады). Жиыны (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Y = {y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, …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, …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}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:rsidR="002A6F4E" w:rsidRDefault="002A6F4E" w:rsidP="00720B10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Шартты (условная) энтропия </w:t>
      </w:r>
      <w:r w:rsidRPr="002A6F4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H(X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|</w:t>
      </w:r>
      <w:r w:rsidRPr="002A6F4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Y)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шартты ықтималдық </w:t>
      </w:r>
      <w:r w:rsidRPr="002A6F4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P(X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|</w:t>
      </w:r>
      <w:r w:rsidRPr="002A6F4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Y)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арқылы анықталады. </w:t>
      </w:r>
      <w:r w:rsidRPr="002A6F4E">
        <w:rPr>
          <w:rFonts w:ascii="Times New Roman" w:eastAsiaTheme="minorEastAsia" w:hAnsi="Times New Roman" w:cs="Times New Roman"/>
          <w:sz w:val="28"/>
          <w:szCs w:val="28"/>
          <w:u w:val="single"/>
          <w:lang w:val="kk-KZ"/>
        </w:rPr>
        <w:t>Байес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теоремасы бойынша  </w:t>
      </w:r>
    </w:p>
    <w:p w:rsidR="002A6F4E" w:rsidRPr="00893EEA" w:rsidRDefault="002A6F4E" w:rsidP="002A6F4E">
      <w:pPr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Y,  X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=P</m:t>
        </m:r>
        <m:d>
          <m:dPr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X 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Y) 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P(Y)</m:t>
        </m:r>
      </m:oMath>
      <w:r w:rsidRPr="00893EE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    </w:t>
      </w:r>
      <w:r w:rsidRPr="00893EEA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893EEA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893EEA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893EEA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(2)</w:t>
      </w:r>
    </w:p>
    <w:p w:rsidR="002A6F4E" w:rsidRDefault="002A6F4E" w:rsidP="002A6F4E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Мұндағы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Y,X</m:t>
            </m:r>
          </m:e>
        </m:d>
      </m:oMath>
      <w:r w:rsidRPr="00893EE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тұтас (совместная) ықтималдық. Энтропия ықтималдықтың логарифмімен анықталады (пропорционал), логарифмдердің айырымы бөлшектің логарифміне тең. (1) формуладан:</w:t>
      </w:r>
    </w:p>
    <w:p w:rsidR="002A6F4E" w:rsidRDefault="002A6F4E" w:rsidP="002A6F4E">
      <w:pPr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2A6F4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I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Y; X 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 ~   ln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P(X)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P</m:t>
            </m:r>
            <m:d>
              <m:dPr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 xml:space="preserve">X 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 xml:space="preserve"> Y)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=  ln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* P(Y)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P(X,   Y)</m:t>
            </m:r>
          </m:den>
        </m:f>
      </m:oMath>
      <w:r w:rsidRPr="002A6F4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 w:rsidRPr="002A6F4E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2A6F4E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Pr="002A6F4E">
        <w:rPr>
          <w:rFonts w:ascii="Times New Roman" w:eastAsiaTheme="minorEastAsia" w:hAnsi="Times New Roman" w:cs="Times New Roman"/>
          <w:sz w:val="28"/>
          <w:szCs w:val="28"/>
          <w:lang w:val="kk-KZ"/>
        </w:rPr>
        <w:t>(3)</w:t>
      </w:r>
    </w:p>
    <w:p w:rsidR="002A6F4E" w:rsidRDefault="002A6F4E" w:rsidP="002A6F4E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Егер </w:t>
      </w:r>
      <w:r w:rsidRPr="002A6F4E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X,Y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байланыссыз болса (корреляция жоқ), онда ықтималдықтар көбейтіледі </w:t>
      </w:r>
      <w:r w:rsidRPr="002A6F4E">
        <w:rPr>
          <w:rFonts w:ascii="Times New Roman" w:eastAsiaTheme="minorEastAsia" w:hAnsi="Times New Roman" w:cs="Times New Roman"/>
          <w:sz w:val="28"/>
          <w:szCs w:val="28"/>
          <w:lang w:val="kk-KZ"/>
        </w:rPr>
        <w:t>(P(X</w:t>
      </w:r>
      <w:r w:rsidR="00161119" w:rsidRPr="0016111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2A6F4E">
        <w:rPr>
          <w:rFonts w:ascii="Times New Roman" w:eastAsiaTheme="minorEastAsia" w:hAnsi="Times New Roman" w:cs="Times New Roman"/>
          <w:sz w:val="28"/>
          <w:szCs w:val="28"/>
          <w:lang w:val="kk-KZ"/>
        </w:rPr>
        <w:t>, Y)  =  P(X)* P(Y)) ,      I(Y</w:t>
      </w:r>
      <w:r w:rsidR="00161119" w:rsidRPr="0016111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2A6F4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; X)=0. </w:t>
      </w:r>
    </w:p>
    <w:p w:rsidR="002A6F4E" w:rsidRDefault="002A6F4E" w:rsidP="002A6F4E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Корреляцияны дәл анықтау үшін </w:t>
      </w:r>
      <w:r w:rsidRPr="002A6F4E">
        <w:rPr>
          <w:rFonts w:ascii="Times New Roman" w:eastAsiaTheme="minorEastAsia" w:hAnsi="Times New Roman" w:cs="Times New Roman"/>
          <w:sz w:val="28"/>
          <w:szCs w:val="28"/>
          <w:u w:val="single"/>
          <w:lang w:val="kk-KZ"/>
        </w:rPr>
        <w:t>шартты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информацияны енгіземіз.</w:t>
      </w:r>
    </w:p>
    <w:p w:rsidR="002A6F4E" w:rsidRDefault="002A6F4E" w:rsidP="002A6F4E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Шартты информация</w:t>
      </w:r>
    </w:p>
    <w:p w:rsidR="002A6F4E" w:rsidRDefault="002A6F4E" w:rsidP="00161119">
      <w:pPr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I</m:t>
        </m:r>
        <m:d>
          <m:dPr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Y 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X)</m:t>
        </m:r>
      </m:oMath>
      <w:r w:rsidR="00161119" w:rsidRPr="0016111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=</w:t>
      </w:r>
      <m:oMath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α</m:t>
            </m:r>
          </m:sub>
          <m:sup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H 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α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)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-H</m:t>
        </m:r>
        <m:d>
          <m:dPr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Y 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X)</m:t>
        </m:r>
      </m:oMath>
      <w:r w:rsidR="00161119" w:rsidRPr="0016111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</w:t>
      </w:r>
      <w:r w:rsidR="00161119" w:rsidRPr="00161119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161119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161119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161119" w:rsidRPr="00161119">
        <w:rPr>
          <w:rFonts w:ascii="Times New Roman" w:eastAsiaTheme="minorEastAsia" w:hAnsi="Times New Roman" w:cs="Times New Roman"/>
          <w:sz w:val="28"/>
          <w:szCs w:val="28"/>
          <w:lang w:val="kk-KZ"/>
        </w:rPr>
        <w:t>(4)</w:t>
      </w:r>
    </w:p>
    <w:p w:rsidR="00161119" w:rsidRDefault="00161119" w:rsidP="00161119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Мұндағы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X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– шарт (қабылданған сигнал) ,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Y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– ауытқу (қателік).   </w:t>
      </w:r>
    </w:p>
    <w:p w:rsidR="00161119" w:rsidRPr="00893EEA" w:rsidRDefault="00161119" w:rsidP="00161119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α </w:t>
      </w:r>
      <w:r w:rsidRPr="00893EEA">
        <w:rPr>
          <w:rFonts w:ascii="Times New Roman" w:eastAsiaTheme="minorEastAsia" w:hAnsi="Times New Roman" w:cs="Times New Roman"/>
          <w:sz w:val="28"/>
          <w:szCs w:val="28"/>
        </w:rPr>
        <w:t xml:space="preserve">= 1.2.   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893EE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893EEA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893EEA">
        <w:rPr>
          <w:rFonts w:ascii="Times New Roman" w:eastAsiaTheme="minorEastAsia" w:hAnsi="Times New Roman" w:cs="Times New Roman"/>
          <w:sz w:val="28"/>
          <w:szCs w:val="28"/>
        </w:rPr>
        <w:t xml:space="preserve"> ,</w:t>
      </w:r>
      <w:proofErr w:type="gramEnd"/>
      <w:r w:rsidRPr="00893EEA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893EEA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893EEA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Pr="00893EEA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893EEA" w:rsidRDefault="00161119" w:rsidP="00893EEA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(4) формуланың (1) – ден айырмашылығы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H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Y</m:t>
            </m:r>
          </m:e>
        </m:d>
      </m:oMath>
      <w:r w:rsidR="00893EE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орнында </w:t>
      </w:r>
    </w:p>
    <w:p w:rsidR="00161119" w:rsidRDefault="007E62C4" w:rsidP="00893EEA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α</m:t>
            </m:r>
          </m:sub>
          <m:sup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H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α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=H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+H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Y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</m:t>
            </m:r>
          </m:e>
        </m:nary>
      </m:oMath>
      <w:r w:rsidR="00893EEA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</w:t>
      </w:r>
      <w:r w:rsidR="00161119">
        <w:rPr>
          <w:rFonts w:ascii="Times New Roman" w:eastAsiaTheme="minorEastAsia" w:hAnsi="Times New Roman" w:cs="Times New Roman"/>
          <w:sz w:val="28"/>
          <w:szCs w:val="28"/>
          <w:lang w:val="kk-KZ"/>
        </w:rPr>
        <w:t>тұр, бұл шама ансамбль энтропиясының максимум мәнін анықтайды. Себебі, кезед</w:t>
      </w:r>
      <w:r w:rsidR="00893EEA">
        <w:rPr>
          <w:rFonts w:ascii="Times New Roman" w:eastAsiaTheme="minorEastAsia" w:hAnsi="Times New Roman" w:cs="Times New Roman"/>
          <w:sz w:val="28"/>
          <w:szCs w:val="28"/>
          <w:lang w:val="kk-KZ"/>
        </w:rPr>
        <w:t>е</w:t>
      </w:r>
      <w:r w:rsidR="0016111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йсоқ айнымалылар жағдайында </w:t>
      </w:r>
      <w:r w:rsidR="00161119" w:rsidRPr="0016111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 w:rsidR="00161119" w:rsidRPr="0016111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P(X , Y)</w:t>
      </w:r>
      <w:r w:rsidR="0016111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161119" w:rsidRPr="0016111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= </w:t>
      </w:r>
      <w:r w:rsidR="00161119" w:rsidRPr="0016111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P(X) * P(Y) </w:t>
      </w:r>
      <w:r w:rsidR="00471E7E" w:rsidRPr="00471E7E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,</w:t>
      </w:r>
      <w:r w:rsidR="00471E7E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</w:t>
      </w:r>
      <w:r w:rsidR="00471E7E" w:rsidRPr="00471E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ал     </w:t>
      </w:r>
      <w:r w:rsidR="00471E7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471E7E" w:rsidRPr="00471E7E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H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~  lnP       →         lnP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 ,  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=lnP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+lnP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.</m:t>
        </m:r>
      </m:oMath>
    </w:p>
    <w:p w:rsidR="00471E7E" w:rsidRDefault="00471E7E" w:rsidP="00471E7E">
      <w:pPr>
        <w:pStyle w:val="a4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, (4)  формулалардың физикалық мәндерінің айырмасы көп. Мысалы: </w:t>
      </w:r>
    </w:p>
    <w:p w:rsidR="00471E7E" w:rsidRDefault="00471E7E" w:rsidP="00471E7E">
      <w:pPr>
        <w:ind w:left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I(</w:t>
      </w:r>
      <w:proofErr w:type="gramEnd"/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Y ; X) = I (X ; Y) ,         </w:t>
      </w:r>
      <w:r w:rsidRPr="00471E7E">
        <w:rPr>
          <w:rFonts w:ascii="Times New Roman" w:eastAsiaTheme="minorEastAsia" w:hAnsi="Times New Roman" w:cs="Times New Roman"/>
          <w:sz w:val="28"/>
          <w:szCs w:val="28"/>
        </w:rPr>
        <w:t>ал</w:t>
      </w:r>
      <w:r w:rsidRPr="00471E7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         </w:t>
      </w:r>
      <w:r w:rsidRPr="00471E7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I(Y | X) ≠ I(X | Y).</w:t>
      </w:r>
    </w:p>
    <w:p w:rsidR="00471E7E" w:rsidRDefault="00471E7E" w:rsidP="00A52DAD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71E7E"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>Шартты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информацияның корреляция болмаса да информация көрсететін себебі мынада. Тікелей байланыс (корреляция) болмаса </w:t>
      </w:r>
    </w:p>
    <w:p w:rsidR="00471E7E" w:rsidRDefault="00471E7E" w:rsidP="00A52DAD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71E7E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P (X , Y) = P(X)* P(Y).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Ал шартты ықтималдық </w:t>
      </w:r>
    </w:p>
    <w:p w:rsidR="00471E7E" w:rsidRDefault="00471E7E" w:rsidP="00A52DAD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арқылы </w:t>
      </w:r>
      <w:r w:rsidRPr="00471E7E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P (X , Y)=P(Y | X)*P(X)    ,    Y, X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байланысатын көбейткіш тұр (Байес теоремасы арқылы).</w:t>
      </w:r>
    </w:p>
    <w:p w:rsidR="00471E7E" w:rsidRDefault="00471E7E" w:rsidP="00471E7E">
      <w:pPr>
        <w:ind w:left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A52DAD" w:rsidRDefault="00A52DAD" w:rsidP="00A52DAD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Шартты информация белгілі корреляция формуласымен байқалмайтын байланысты ескереді. Корреляция ғалымның техниканың барлық саласында қолданады. Оның мағынасы – </w:t>
      </w:r>
      <w:r w:rsidRPr="00A52DAD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X, Y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кездейсоқ айнымалылар жиынының заңдылығын анықтайды. Корреляция коэффициентінің </w:t>
      </w:r>
      <w:r w:rsidRPr="00A52DAD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R</w:t>
      </w:r>
      <w:r w:rsidRPr="00A52DAD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X</w:t>
      </w:r>
      <w:r w:rsidRPr="00A52DAD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 xml:space="preserve">, </w:t>
      </w:r>
      <w:r w:rsidRPr="00A52DAD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Y</w:t>
      </w:r>
      <w:r w:rsidRPr="00A52DAD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 </w:t>
      </w:r>
      <w:r w:rsidRPr="00A52DA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формуласы</w:t>
      </w:r>
    </w:p>
    <w:p w:rsidR="00A52DAD" w:rsidRDefault="007E62C4" w:rsidP="00A52DAD">
      <w:pPr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XY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vertAlign w:val="subscript"/>
            <w:lang w:val="kk-KZ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  <w:lang w:val="en-US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N</m:t>
                </m:r>
              </m:sup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vertAlign w:val="subscript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  <w:lang w:val="kk-KZ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  <w:lang w:val="kk-KZ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-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vertAlign w:val="subscript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)(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vertAlign w:val="subscript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  <w:lang w:val="kk-KZ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-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vertAlign w:val="subscript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  <w:lang w:val="kk-KZ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)</m:t>
                </m:r>
              </m:e>
            </m:nary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X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*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Y</m:t>
                </m:r>
              </m:sub>
            </m:sSub>
          </m:den>
        </m:f>
      </m:oMath>
      <w:r w:rsidR="00A52DAD" w:rsidRPr="00A52DAD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 xml:space="preserve"> </w:t>
      </w:r>
      <w:r w:rsidR="00A52DAD" w:rsidRPr="00A52DA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,   </w:t>
      </w:r>
      <w:r w:rsidR="00A52DAD" w:rsidRPr="00A52DAD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A52DAD" w:rsidRPr="00A52DAD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A52DAD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A52DAD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A52DAD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A52DAD" w:rsidRPr="00A52DAD">
        <w:rPr>
          <w:rFonts w:ascii="Times New Roman" w:eastAsiaTheme="minorEastAsia" w:hAnsi="Times New Roman" w:cs="Times New Roman"/>
          <w:sz w:val="28"/>
          <w:szCs w:val="28"/>
          <w:lang w:val="kk-KZ"/>
        </w:rPr>
        <w:t>(5)</w:t>
      </w:r>
    </w:p>
    <w:p w:rsidR="00A52DAD" w:rsidRDefault="007E62C4" w:rsidP="00A52DAD">
      <w:pPr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vertAlign w:val="subscript"/>
            <w:lang w:val="kk-KZ"/>
          </w:rPr>
          <m:t>=(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N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  <w:lang w:val="kk-KZ"/>
                  </w:rPr>
                </m:ctrlPr>
              </m:sSupPr>
              <m:e>
                <m:d>
                  <m:dPr>
                    <m:begChr m:val="〈"/>
                    <m:endChr m:val="〉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vertAlign w:val="subscript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  <w:lang w:val="kk-KZ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1/2</m:t>
                </m:r>
              </m:sup>
            </m:sSup>
          </m:e>
        </m:nary>
      </m:oMath>
      <w:r w:rsidR="00A52DAD" w:rsidRPr="00A52DAD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 xml:space="preserve"> </w:t>
      </w:r>
      <w:r w:rsidR="00A52DA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,        </w:t>
      </w:r>
      <w:r w:rsidR="00A52DAD" w:rsidRPr="00A52DA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Y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vertAlign w:val="subscript"/>
            <w:lang w:val="kk-KZ"/>
          </w:rPr>
          <m:t>=(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N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  <w:lang w:val="kk-KZ"/>
                  </w:rPr>
                </m:ctrlPr>
              </m:sSupPr>
              <m:e>
                <m:d>
                  <m:dPr>
                    <m:begChr m:val="〈"/>
                    <m:endChr m:val="〉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vertAlign w:val="subscript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  <w:lang w:val="kk-KZ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1/2</m:t>
                </m:r>
              </m:sup>
            </m:sSup>
          </m:e>
        </m:nary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vertAlign w:val="subscript"/>
            <w:lang w:val="kk-KZ"/>
          </w:rPr>
          <m:t xml:space="preserve"> </m:t>
        </m:r>
      </m:oMath>
      <w:r w:rsidR="00A52DAD" w:rsidRPr="00A52DAD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 xml:space="preserve"> </w:t>
      </w:r>
      <w:r w:rsidR="00A52DA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 w:rsidR="00A52DAD" w:rsidRPr="00A52DA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(6)  </w:t>
      </w:r>
    </w:p>
    <w:p w:rsidR="008B5AA6" w:rsidRPr="00893EEA" w:rsidRDefault="008B5AA6" w:rsidP="00A52DAD">
      <w:pPr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</w:pPr>
    </w:p>
    <w:p w:rsidR="007905AA" w:rsidRPr="00893EEA" w:rsidRDefault="008B5AA6" w:rsidP="008B5AA6">
      <w:pPr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893EEA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vertAlign w:val="subscript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8"/>
            <w:szCs w:val="28"/>
            <w:vertAlign w:val="subscript"/>
            <w:lang w:val="kk-KZ"/>
          </w:rPr>
          <m:t xml:space="preserve">     ,        </m:t>
        </m:r>
        <m:d>
          <m:dPr>
            <m:begChr m:val="〈"/>
            <m:endChr m:val="〉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vertAlign w:val="subscript"/>
            <w:lang w:val="kk-KZ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  <w:lang w:val="kk-KZ"/>
                  </w:rPr>
                  <m:t>i</m:t>
                </m:r>
              </m:sub>
            </m:sSub>
          </m:e>
        </m:nary>
      </m:oMath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 xml:space="preserve"> </w:t>
      </w:r>
      <w:r w:rsidRPr="00893EEA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ab/>
      </w:r>
      <w:r w:rsidRPr="00893EEA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ab/>
      </w:r>
      <w:r w:rsidRPr="00893EEA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ab/>
      </w:r>
      <w:r w:rsidRPr="00893EEA">
        <w:rPr>
          <w:rFonts w:ascii="Times New Roman" w:eastAsiaTheme="minorEastAsia" w:hAnsi="Times New Roman" w:cs="Times New Roman"/>
          <w:sz w:val="28"/>
          <w:szCs w:val="28"/>
          <w:lang w:val="kk-KZ"/>
        </w:rPr>
        <w:t>(7)</w:t>
      </w:r>
    </w:p>
    <w:p w:rsidR="008B5AA6" w:rsidRDefault="008B5AA6" w:rsidP="008B5AA6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893EE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&lt;X&gt;, &lt;Y&gt; -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айнымалылардың дискретті мәндерінің орта шамасы,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  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Y</m:t>
            </m:r>
          </m:sub>
        </m:sSub>
      </m:oMath>
      <w:r w:rsidRPr="00893EE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-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орташа квадраттық ауытқулар</w:t>
      </w:r>
      <w:r w:rsidR="00893EEA" w:rsidRPr="00893EEA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 w:rsidR="00893EE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="00893EEA" w:rsidRPr="00893EE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  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 xml:space="preserve"> 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kk-KZ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bSup>
      </m:oMath>
      <w:r w:rsidR="00893EEA" w:rsidRPr="00893EE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 </w:t>
      </w:r>
      <w:r w:rsidR="00893EEA">
        <w:rPr>
          <w:rFonts w:ascii="Times New Roman" w:eastAsiaTheme="minorEastAsia" w:hAnsi="Times New Roman" w:cs="Times New Roman"/>
          <w:sz w:val="28"/>
          <w:szCs w:val="28"/>
          <w:lang w:val="kk-KZ"/>
        </w:rPr>
        <w:t>дисперсиялар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</w:t>
      </w:r>
      <w:r w:rsidRPr="008B5AA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0 ≤ R</w:t>
      </w:r>
      <w:r w:rsidRPr="008B5AA6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kk-KZ"/>
        </w:rPr>
        <w:t xml:space="preserve">XY </w:t>
      </w:r>
      <w:r w:rsidRPr="008B5AA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≤ 1</w:t>
      </w:r>
      <w:r w:rsidRPr="008B5AA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</w:t>
      </w:r>
      <w:r w:rsidRPr="008B5AA6"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Егер </w:t>
      </w:r>
      <w:r w:rsidRPr="008B5AA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R</w:t>
      </w:r>
      <w:r w:rsidRPr="008B5AA6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kk-KZ"/>
        </w:rPr>
        <w:t>XY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kk-KZ"/>
        </w:rPr>
        <w:t xml:space="preserve"> </w:t>
      </w:r>
      <w:r w:rsidRPr="008B5AA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= 0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болса </w:t>
      </w:r>
      <w:r w:rsidRPr="008B5AA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X,Y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жиындар арасында тікелей байланыс жоқ, </w:t>
      </w:r>
      <w:r w:rsidRPr="008B5AA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R</w:t>
      </w:r>
      <w:r w:rsidRPr="008B5AA6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kk-KZ"/>
        </w:rPr>
        <w:t xml:space="preserve">XY </w:t>
      </w:r>
      <w:r w:rsidRPr="008B5AA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= 1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жағдайында  </w:t>
      </w:r>
      <w:r w:rsidRPr="008B5AA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X,Y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байланысы анықталған</w:t>
      </w:r>
      <w:r w:rsidR="00893EEA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детерминдік.</w:t>
      </w:r>
    </w:p>
    <w:p w:rsidR="00893EEA" w:rsidRDefault="008B5AA6" w:rsidP="008B5AA6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(4) формула (5) формуламен байқалмайтын информациялық (шартты ықтималдық) байланысты табады. Ол үшін </w:t>
      </w:r>
      <w:r w:rsidRPr="008B5AA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P(X, Y)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(тұтас ықтималдық) фазалық суреттен – (</w:t>
      </w:r>
      <w:r w:rsidRPr="008B5AA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X, Y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) жазықтығынан анықталады және </w:t>
      </w:r>
      <m:oMath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i</m:t>
            </m:r>
          </m:sub>
          <m:sup/>
          <m:e>
            <m:nary>
              <m:naryPr>
                <m:chr m:val="∑"/>
                <m:limLoc m:val="undOvr"/>
                <m:sup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j</m:t>
                </m:r>
              </m:sub>
              <m:sup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P(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,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j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)</m:t>
                </m:r>
              </m:e>
            </m:nary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=1 </m:t>
            </m:r>
          </m:e>
        </m:nary>
      </m:oMath>
      <w:r w:rsidR="009B1ED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нормалайтын талап қойылады. </w:t>
      </w:r>
    </w:p>
    <w:p w:rsidR="008B5AA6" w:rsidRDefault="009B1EDA" w:rsidP="008B5AA6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Қорытынды – шартты информация </w:t>
      </w:r>
      <w:r w:rsidRPr="009B1EDA"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w:r w:rsidRPr="009B1EDA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X, Y) </w:t>
      </w:r>
      <w:r w:rsidRPr="009B1EDA">
        <w:rPr>
          <w:rFonts w:ascii="Times New Roman" w:eastAsiaTheme="minorEastAsia" w:hAnsi="Times New Roman" w:cs="Times New Roman"/>
          <w:sz w:val="28"/>
          <w:szCs w:val="28"/>
          <w:lang w:val="kk-KZ"/>
        </w:rPr>
        <w:t>жиынның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элементтері кездейсоқ болғанмен, олардың тұтас ықтималдылықтары шектелген (нормаланған) жағдайда анықталады. </w:t>
      </w:r>
    </w:p>
    <w:p w:rsidR="000E721E" w:rsidRDefault="000E721E" w:rsidP="008B5AA6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0E721E" w:rsidRDefault="000E721E" w:rsidP="008B5AA6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Тест сұрақтары:</w:t>
      </w:r>
    </w:p>
    <w:p w:rsidR="000E721E" w:rsidRDefault="000E721E" w:rsidP="000E721E">
      <w:pPr>
        <w:pStyle w:val="a4"/>
        <w:tabs>
          <w:tab w:val="left" w:pos="930"/>
        </w:tabs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Өзұқсастық белгі-шарттардың қолданылуы:</w:t>
      </w:r>
    </w:p>
    <w:p w:rsidR="000E721E" w:rsidRPr="00143682" w:rsidRDefault="000E721E" w:rsidP="000E721E">
      <w:pPr>
        <w:pStyle w:val="a4"/>
        <w:tabs>
          <w:tab w:val="left" w:pos="930"/>
        </w:tabs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143682">
        <w:rPr>
          <w:rFonts w:ascii="Times New Roman" w:hAnsi="Times New Roman" w:cs="Times New Roman"/>
          <w:sz w:val="28"/>
          <w:szCs w:val="28"/>
          <w:lang w:val="kk-KZ"/>
        </w:rPr>
        <w:t>A.</w:t>
      </w:r>
      <w:r w:rsidRPr="00143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техникалық басқару</w:t>
      </w:r>
    </w:p>
    <w:p w:rsidR="000E721E" w:rsidRPr="00143682" w:rsidRDefault="000E721E" w:rsidP="000E721E">
      <w:pPr>
        <w:pStyle w:val="a4"/>
        <w:tabs>
          <w:tab w:val="left" w:pos="930"/>
        </w:tabs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436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финанстық басқару</w:t>
      </w:r>
    </w:p>
    <w:p w:rsidR="000E721E" w:rsidRPr="00143682" w:rsidRDefault="000E721E" w:rsidP="000E721E">
      <w:pPr>
        <w:pStyle w:val="a4"/>
        <w:tabs>
          <w:tab w:val="left" w:pos="930"/>
        </w:tabs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436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динамикалық реттеу</w:t>
      </w:r>
    </w:p>
    <w:p w:rsidR="000E721E" w:rsidRPr="00143682" w:rsidRDefault="000E721E" w:rsidP="000E721E">
      <w:pPr>
        <w:pStyle w:val="a4"/>
        <w:tabs>
          <w:tab w:val="left" w:pos="930"/>
        </w:tabs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436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техникалық реттеу</w:t>
      </w:r>
    </w:p>
    <w:p w:rsidR="000E721E" w:rsidRDefault="000E721E" w:rsidP="000E721E">
      <w:pPr>
        <w:pStyle w:val="a4"/>
        <w:tabs>
          <w:tab w:val="left" w:pos="930"/>
        </w:tabs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436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социалдық талдау</w:t>
      </w:r>
    </w:p>
    <w:p w:rsidR="000E721E" w:rsidRDefault="000E721E" w:rsidP="000E721E">
      <w:pPr>
        <w:pStyle w:val="a4"/>
        <w:tabs>
          <w:tab w:val="left" w:pos="930"/>
        </w:tabs>
        <w:ind w:left="426"/>
        <w:rPr>
          <w:rFonts w:ascii="Times New Roman" w:hAnsi="Times New Roman" w:cs="Times New Roman"/>
          <w:sz w:val="28"/>
          <w:szCs w:val="28"/>
          <w:lang w:val="kk-KZ"/>
        </w:rPr>
      </w:pPr>
    </w:p>
    <w:p w:rsidR="000E721E" w:rsidRDefault="000E721E" w:rsidP="000E721E">
      <w:pPr>
        <w:pStyle w:val="a4"/>
        <w:tabs>
          <w:tab w:val="left" w:pos="930"/>
        </w:tabs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2. Өзара информацияның формуласы:</w:t>
      </w:r>
    </w:p>
    <w:p w:rsidR="000E721E" w:rsidRPr="00143682" w:rsidRDefault="000E721E" w:rsidP="000E721E">
      <w:pPr>
        <w:pStyle w:val="a4"/>
        <w:tabs>
          <w:tab w:val="left" w:pos="930"/>
        </w:tabs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143682">
        <w:rPr>
          <w:rFonts w:ascii="Times New Roman" w:hAnsi="Times New Roman" w:cs="Times New Roman"/>
          <w:sz w:val="28"/>
          <w:szCs w:val="28"/>
          <w:lang w:val="kk-KZ"/>
        </w:rPr>
        <w:t>A.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 ;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Y) = H(X) – H(X | Y)</w:t>
      </w:r>
    </w:p>
    <w:p w:rsidR="000E721E" w:rsidRPr="00143682" w:rsidRDefault="000E721E" w:rsidP="000E721E">
      <w:pPr>
        <w:pStyle w:val="a4"/>
        <w:tabs>
          <w:tab w:val="left" w:pos="930"/>
        </w:tabs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43682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 ;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X) = H(X) + H(Y) – H(Y | X)</w:t>
      </w:r>
    </w:p>
    <w:p w:rsidR="000E721E" w:rsidRDefault="000E721E" w:rsidP="000E721E">
      <w:pPr>
        <w:pStyle w:val="a4"/>
        <w:tabs>
          <w:tab w:val="left" w:pos="930"/>
        </w:tabs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C. I (X; Y) = H(X) +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X | Y)</w:t>
      </w:r>
    </w:p>
    <w:p w:rsidR="000E721E" w:rsidRDefault="000E721E" w:rsidP="000E721E">
      <w:pPr>
        <w:pStyle w:val="a4"/>
        <w:tabs>
          <w:tab w:val="left" w:pos="930"/>
        </w:tabs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D. I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 ;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X) = H(Y) – H(Y| X ) </w:t>
      </w:r>
    </w:p>
    <w:p w:rsidR="000E721E" w:rsidRPr="000E721E" w:rsidRDefault="000E721E" w:rsidP="000E721E">
      <w:pPr>
        <w:pStyle w:val="a4"/>
        <w:tabs>
          <w:tab w:val="left" w:pos="930"/>
        </w:tabs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E721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721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0E721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0E72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E721E">
        <w:rPr>
          <w:rFonts w:ascii="Times New Roman" w:hAnsi="Times New Roman" w:cs="Times New Roman"/>
          <w:sz w:val="28"/>
          <w:szCs w:val="28"/>
        </w:rPr>
        <w:t xml:space="preserve">) =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E72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0E721E">
        <w:rPr>
          <w:rFonts w:ascii="Times New Roman" w:hAnsi="Times New Roman" w:cs="Times New Roman"/>
          <w:sz w:val="28"/>
          <w:szCs w:val="28"/>
        </w:rPr>
        <w:t xml:space="preserve">) +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E72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0E721E">
        <w:rPr>
          <w:rFonts w:ascii="Times New Roman" w:hAnsi="Times New Roman" w:cs="Times New Roman"/>
          <w:sz w:val="28"/>
          <w:szCs w:val="28"/>
        </w:rPr>
        <w:t xml:space="preserve"> |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E721E">
        <w:rPr>
          <w:rFonts w:ascii="Times New Roman" w:hAnsi="Times New Roman" w:cs="Times New Roman"/>
          <w:sz w:val="28"/>
          <w:szCs w:val="28"/>
        </w:rPr>
        <w:t>)</w:t>
      </w:r>
    </w:p>
    <w:p w:rsidR="000E721E" w:rsidRPr="000E721E" w:rsidRDefault="000E721E" w:rsidP="000E721E">
      <w:pPr>
        <w:pStyle w:val="a4"/>
        <w:tabs>
          <w:tab w:val="left" w:pos="93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0E721E" w:rsidRDefault="000E721E" w:rsidP="000E721E">
      <w:pPr>
        <w:pStyle w:val="a4"/>
        <w:tabs>
          <w:tab w:val="left" w:pos="930"/>
        </w:tabs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4368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Шартты информация формуласы:</w:t>
      </w:r>
    </w:p>
    <w:p w:rsidR="000E721E" w:rsidRPr="00143682" w:rsidRDefault="000E721E" w:rsidP="000E721E">
      <w:pPr>
        <w:pStyle w:val="a4"/>
        <w:tabs>
          <w:tab w:val="left" w:pos="930"/>
        </w:tabs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 w:rsidRPr="00143682">
        <w:rPr>
          <w:rFonts w:ascii="Times New Roman" w:hAnsi="Times New Roman" w:cs="Times New Roman"/>
          <w:sz w:val="28"/>
          <w:szCs w:val="28"/>
          <w:lang w:val="kk-KZ"/>
        </w:rPr>
        <w:t>A.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(Y | X) =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H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(X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)</m:t>
            </m:r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-H (Y , X)</m:t>
        </m:r>
      </m:oMath>
    </w:p>
    <w:p w:rsidR="000E721E" w:rsidRPr="00143682" w:rsidRDefault="000E721E" w:rsidP="000E721E">
      <w:pPr>
        <w:pStyle w:val="a4"/>
        <w:tabs>
          <w:tab w:val="left" w:pos="930"/>
        </w:tabs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43682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 (Y | X) = H(X) +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H( 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) – H (Y | X)</w:t>
      </w:r>
    </w:p>
    <w:p w:rsidR="000E721E" w:rsidRDefault="000E721E" w:rsidP="000E721E">
      <w:pPr>
        <w:pStyle w:val="a4"/>
        <w:tabs>
          <w:tab w:val="left" w:pos="930"/>
        </w:tabs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C. I (X | Y) =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H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(X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α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)-H </m:t>
            </m:r>
            <m:d>
              <m:dPr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Y 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X)</m:t>
            </m:r>
          </m:e>
        </m:nary>
      </m:oMath>
    </w:p>
    <w:p w:rsidR="000E721E" w:rsidRDefault="000E721E" w:rsidP="000E721E">
      <w:pPr>
        <w:pStyle w:val="a4"/>
        <w:tabs>
          <w:tab w:val="left" w:pos="930"/>
        </w:tabs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D. I (X | Y) =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H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(X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)</m:t>
            </m:r>
          </m:e>
        </m:nary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– H (X | Y)</w:t>
      </w:r>
    </w:p>
    <w:p w:rsidR="000E721E" w:rsidRPr="00143682" w:rsidRDefault="000E721E" w:rsidP="000E721E">
      <w:pPr>
        <w:pStyle w:val="a4"/>
        <w:tabs>
          <w:tab w:val="left" w:pos="930"/>
        </w:tabs>
        <w:ind w:left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E. I (X | Y) = H (Y) + H(X) –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X, Y)</w:t>
      </w:r>
    </w:p>
    <w:p w:rsidR="000E721E" w:rsidRPr="000E721E" w:rsidRDefault="000E721E" w:rsidP="008B5AA6">
      <w:pPr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sectPr w:rsidR="000E721E" w:rsidRPr="000E7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6333C"/>
    <w:multiLevelType w:val="hybridMultilevel"/>
    <w:tmpl w:val="4E6AB774"/>
    <w:lvl w:ilvl="0" w:tplc="146A857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10"/>
    <w:rsid w:val="000E721E"/>
    <w:rsid w:val="00161119"/>
    <w:rsid w:val="002A6F4E"/>
    <w:rsid w:val="00471E7E"/>
    <w:rsid w:val="00720B10"/>
    <w:rsid w:val="007905AA"/>
    <w:rsid w:val="007B2805"/>
    <w:rsid w:val="007E62C4"/>
    <w:rsid w:val="00893EEA"/>
    <w:rsid w:val="008B5AA6"/>
    <w:rsid w:val="009B1EDA"/>
    <w:rsid w:val="00A5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8203"/>
  <w15:chartTrackingRefBased/>
  <w15:docId w15:val="{B48BD65B-2FF3-457C-949C-99F4717A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0B10"/>
    <w:rPr>
      <w:color w:val="808080"/>
    </w:rPr>
  </w:style>
  <w:style w:type="paragraph" w:styleId="a4">
    <w:name w:val="List Paragraph"/>
    <w:basedOn w:val="a"/>
    <w:uiPriority w:val="34"/>
    <w:qFormat/>
    <w:rsid w:val="00471E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6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6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2020-10-06T05:46:00Z</cp:lastPrinted>
  <dcterms:created xsi:type="dcterms:W3CDTF">2020-10-05T04:44:00Z</dcterms:created>
  <dcterms:modified xsi:type="dcterms:W3CDTF">2020-10-06T05:47:00Z</dcterms:modified>
</cp:coreProperties>
</file>